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85" w:type="dxa"/>
        <w:tblInd w:w="178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976"/>
        <w:gridCol w:w="1491"/>
        <w:gridCol w:w="4118"/>
      </w:tblGrid>
      <w:tr w:rsidR="001E147F" w:rsidTr="00CB337D">
        <w:trPr>
          <w:trHeight w:val="1560"/>
        </w:trPr>
        <w:tc>
          <w:tcPr>
            <w:tcW w:w="3976" w:type="dxa"/>
          </w:tcPr>
          <w:p w:rsidR="001E147F" w:rsidRPr="00130014" w:rsidRDefault="001E147F" w:rsidP="00CB337D">
            <w:pPr>
              <w:pStyle w:val="1"/>
              <w:pageBreakBefore/>
              <w:spacing w:before="120"/>
              <w:ind w:left="-108" w:right="-108" w:firstLine="0"/>
              <w:jc w:val="center"/>
              <w:rPr>
                <w:rFonts w:ascii="Times New Roman" w:hAnsi="Times New Roman" w:cs="Times New Roman"/>
                <w:color w:val="auto"/>
                <w:spacing w:val="-8"/>
                <w:sz w:val="30"/>
                <w:lang w:val="be-BY"/>
              </w:rPr>
            </w:pPr>
            <w:r w:rsidRPr="00130014">
              <w:rPr>
                <w:rFonts w:ascii="Times New Roman" w:hAnsi="Times New Roman" w:cs="Times New Roman"/>
                <w:color w:val="auto"/>
                <w:spacing w:val="-12"/>
                <w:sz w:val="30"/>
                <w:lang w:val="be-BY"/>
              </w:rPr>
              <w:t xml:space="preserve">САВЕТ  </w:t>
            </w:r>
            <w:r w:rsidRPr="00130014">
              <w:rPr>
                <w:rFonts w:ascii="Times New Roman" w:hAnsi="Times New Roman" w:cs="Times New Roman"/>
                <w:color w:val="auto"/>
                <w:spacing w:val="-12"/>
                <w:sz w:val="30"/>
              </w:rPr>
              <w:t>Ф</w:t>
            </w:r>
            <w:r w:rsidRPr="00130014">
              <w:rPr>
                <w:rFonts w:ascii="Times New Roman" w:hAnsi="Times New Roman" w:cs="Times New Roman"/>
                <w:color w:val="auto"/>
                <w:spacing w:val="-12"/>
                <w:sz w:val="30"/>
                <w:lang w:val="be-BY"/>
              </w:rPr>
              <w:t xml:space="preserve">ЕДЭРАЦЫІ ПРАФСАЮЗАЎ  </w:t>
            </w:r>
            <w:r w:rsidRPr="00130014">
              <w:rPr>
                <w:rFonts w:ascii="Times New Roman" w:hAnsi="Times New Roman" w:cs="Times New Roman"/>
                <w:color w:val="auto"/>
                <w:spacing w:val="-8"/>
                <w:sz w:val="30"/>
                <w:lang w:val="be-BY"/>
              </w:rPr>
              <w:t>БЕЛАРУСІ</w:t>
            </w:r>
          </w:p>
          <w:p w:rsidR="001E147F" w:rsidRPr="00130014" w:rsidRDefault="001E147F" w:rsidP="00CB337D">
            <w:pPr>
              <w:spacing w:before="120"/>
              <w:ind w:firstLine="0"/>
              <w:jc w:val="center"/>
              <w:rPr>
                <w:spacing w:val="20"/>
                <w:sz w:val="28"/>
              </w:rPr>
            </w:pPr>
            <w:r w:rsidRPr="00130014">
              <w:rPr>
                <w:spacing w:val="20"/>
                <w:sz w:val="28"/>
              </w:rPr>
              <w:t>ПР</w:t>
            </w:r>
            <w:r w:rsidRPr="00130014">
              <w:rPr>
                <w:spacing w:val="20"/>
                <w:sz w:val="28"/>
                <w:lang w:val="be-BY"/>
              </w:rPr>
              <w:t>Э</w:t>
            </w:r>
            <w:r w:rsidRPr="00130014">
              <w:rPr>
                <w:spacing w:val="20"/>
                <w:sz w:val="28"/>
              </w:rPr>
              <w:t>ЗІД</w:t>
            </w:r>
            <w:r w:rsidRPr="00130014">
              <w:rPr>
                <w:spacing w:val="20"/>
                <w:sz w:val="28"/>
                <w:lang w:val="be-BY"/>
              </w:rPr>
              <w:t>Ы</w:t>
            </w:r>
            <w:r w:rsidRPr="00130014">
              <w:rPr>
                <w:spacing w:val="20"/>
                <w:sz w:val="28"/>
              </w:rPr>
              <w:t>УМ</w:t>
            </w:r>
          </w:p>
          <w:p w:rsidR="001E147F" w:rsidRPr="00130014" w:rsidRDefault="001E147F" w:rsidP="00CB337D">
            <w:pPr>
              <w:spacing w:before="120"/>
              <w:ind w:firstLine="0"/>
              <w:jc w:val="center"/>
              <w:rPr>
                <w:spacing w:val="40"/>
                <w:sz w:val="32"/>
                <w:lang w:val="be-BY"/>
              </w:rPr>
            </w:pPr>
            <w:r w:rsidRPr="00130014">
              <w:rPr>
                <w:spacing w:val="40"/>
                <w:sz w:val="32"/>
                <w:lang w:val="be-BY"/>
              </w:rPr>
              <w:t>ПАСТАНОВА</w:t>
            </w:r>
          </w:p>
          <w:p w:rsidR="001E147F" w:rsidRPr="00130014" w:rsidRDefault="001E147F" w:rsidP="00CB337D">
            <w:pPr>
              <w:pStyle w:val="2"/>
              <w:spacing w:before="120"/>
              <w:jc w:val="center"/>
              <w:rPr>
                <w:rFonts w:ascii="Times New Roman" w:hAnsi="Times New Roman" w:cs="Times New Roman"/>
                <w:spacing w:val="35"/>
                <w:sz w:val="32"/>
              </w:rPr>
            </w:pPr>
          </w:p>
        </w:tc>
        <w:tc>
          <w:tcPr>
            <w:tcW w:w="1491" w:type="dxa"/>
          </w:tcPr>
          <w:p w:rsidR="001E147F" w:rsidRPr="00130014" w:rsidRDefault="001E147F" w:rsidP="00CB337D">
            <w:pPr>
              <w:jc w:val="center"/>
              <w:rPr>
                <w:spacing w:val="-30"/>
                <w:sz w:val="36"/>
              </w:rPr>
            </w:pPr>
          </w:p>
        </w:tc>
        <w:tc>
          <w:tcPr>
            <w:tcW w:w="4118" w:type="dxa"/>
          </w:tcPr>
          <w:p w:rsidR="001E147F" w:rsidRPr="00130014" w:rsidRDefault="001E147F" w:rsidP="00CB337D">
            <w:pPr>
              <w:pStyle w:val="1"/>
              <w:spacing w:before="120"/>
              <w:ind w:left="-107" w:right="-109" w:firstLine="0"/>
              <w:jc w:val="center"/>
              <w:rPr>
                <w:rFonts w:ascii="Times New Roman" w:hAnsi="Times New Roman" w:cs="Times New Roman"/>
                <w:color w:val="auto"/>
                <w:spacing w:val="-8"/>
                <w:sz w:val="30"/>
                <w:lang w:val="be-BY"/>
              </w:rPr>
            </w:pPr>
            <w:r w:rsidRPr="00130014">
              <w:rPr>
                <w:rFonts w:ascii="Times New Roman" w:hAnsi="Times New Roman" w:cs="Times New Roman"/>
                <w:color w:val="auto"/>
                <w:spacing w:val="-12"/>
                <w:sz w:val="30"/>
                <w:lang w:val="be-BY"/>
              </w:rPr>
              <w:t>СОВЕТ  ФЕДЕРАЦИИ ПРОФСОЮЗОВ  БЕЛАРУСИ</w:t>
            </w:r>
          </w:p>
          <w:p w:rsidR="001E147F" w:rsidRPr="00130014" w:rsidRDefault="001E147F" w:rsidP="00CB337D">
            <w:pPr>
              <w:spacing w:before="120"/>
              <w:ind w:firstLine="0"/>
              <w:jc w:val="center"/>
              <w:rPr>
                <w:spacing w:val="20"/>
                <w:sz w:val="28"/>
              </w:rPr>
            </w:pPr>
            <w:r w:rsidRPr="00130014">
              <w:rPr>
                <w:spacing w:val="20"/>
                <w:sz w:val="28"/>
              </w:rPr>
              <w:t>ПРЕЗИДИУМ</w:t>
            </w:r>
          </w:p>
          <w:p w:rsidR="001E147F" w:rsidRPr="00130014" w:rsidRDefault="001E147F" w:rsidP="00CB337D">
            <w:pPr>
              <w:spacing w:before="120"/>
              <w:ind w:firstLine="0"/>
              <w:jc w:val="center"/>
              <w:rPr>
                <w:spacing w:val="40"/>
                <w:sz w:val="32"/>
                <w:lang w:val="be-BY"/>
              </w:rPr>
            </w:pPr>
            <w:r w:rsidRPr="00130014">
              <w:rPr>
                <w:spacing w:val="40"/>
                <w:sz w:val="32"/>
                <w:lang w:val="be-BY"/>
              </w:rPr>
              <w:t>ПОСТАНОВЛЕНИЕ</w:t>
            </w:r>
          </w:p>
          <w:p w:rsidR="001E147F" w:rsidRPr="00130014" w:rsidRDefault="001E147F" w:rsidP="00CB337D">
            <w:pPr>
              <w:pStyle w:val="2"/>
              <w:spacing w:before="120"/>
              <w:jc w:val="center"/>
              <w:rPr>
                <w:rFonts w:ascii="Times New Roman" w:hAnsi="Times New Roman" w:cs="Times New Roman"/>
                <w:spacing w:val="-30"/>
                <w:sz w:val="32"/>
              </w:rPr>
            </w:pPr>
          </w:p>
        </w:tc>
      </w:tr>
    </w:tbl>
    <w:p w:rsidR="001E147F" w:rsidRDefault="001E147F" w:rsidP="001E147F">
      <w:pPr>
        <w:ind w:firstLine="0"/>
        <w:rPr>
          <w:lang w:val="be-BY"/>
        </w:rPr>
      </w:pPr>
      <w:r>
        <w:rPr>
          <w:noProof/>
          <w:snapToGrid/>
          <w:spacing w:val="-30"/>
          <w:sz w:val="36"/>
          <w:lang w:val="be-BY" w:eastAsia="be-BY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35.2pt;margin-top:-114.55pt;width:53.5pt;height:41.35pt;z-index:251659264;mso-position-horizontal-relative:text;mso-position-vertical-relative:text">
            <v:imagedata r:id="rId4" o:title=""/>
          </v:shape>
          <o:OLEObject Type="Embed" ProgID="CorelDraw.Graphic.15" ShapeID="_x0000_s1026" DrawAspect="Content" ObjectID="_1697457162" r:id="rId5"/>
        </w:object>
      </w:r>
      <w:r w:rsidRPr="00F56091">
        <w:t>10.12.2015 № 484</w:t>
      </w:r>
    </w:p>
    <w:p w:rsidR="001E147F" w:rsidRDefault="001E147F" w:rsidP="001E147F">
      <w:pPr>
        <w:tabs>
          <w:tab w:val="right" w:pos="9498"/>
        </w:tabs>
        <w:spacing w:before="60"/>
        <w:ind w:left="74" w:firstLine="0"/>
        <w:rPr>
          <w:lang w:val="be-BY"/>
        </w:rPr>
      </w:pPr>
      <w:r>
        <w:rPr>
          <w:lang w:val="be-BY"/>
        </w:rPr>
        <w:t>г.Мінск</w:t>
      </w:r>
      <w:r>
        <w:rPr>
          <w:lang w:val="be-BY"/>
        </w:rPr>
        <w:tab/>
        <w:t>г.М</w:t>
      </w:r>
      <w:r>
        <w:t>и</w:t>
      </w:r>
      <w:r>
        <w:rPr>
          <w:lang w:val="be-BY"/>
        </w:rPr>
        <w:t>нск</w:t>
      </w:r>
    </w:p>
    <w:p w:rsidR="001E147F" w:rsidRPr="00E823E7" w:rsidRDefault="001E147F" w:rsidP="001E147F">
      <w:pPr>
        <w:spacing w:line="280" w:lineRule="exact"/>
        <w:ind w:right="5385" w:firstLine="0"/>
      </w:pPr>
    </w:p>
    <w:p w:rsidR="001E147F" w:rsidRPr="00462EE6" w:rsidRDefault="001E147F" w:rsidP="001E147F">
      <w:pPr>
        <w:spacing w:line="280" w:lineRule="exact"/>
        <w:ind w:right="5385" w:firstLine="0"/>
        <w:rPr>
          <w:spacing w:val="-4"/>
        </w:rPr>
      </w:pPr>
      <w:r>
        <w:rPr>
          <w:lang w:val="be-BY"/>
        </w:rPr>
        <w:t xml:space="preserve">О </w:t>
      </w:r>
      <w:r>
        <w:t xml:space="preserve">Типовом положении </w:t>
      </w:r>
      <w:r>
        <w:br/>
        <w:t xml:space="preserve">о Фонде помощи профсоюзной </w:t>
      </w:r>
      <w:r w:rsidRPr="00462EE6">
        <w:rPr>
          <w:spacing w:val="-2"/>
        </w:rPr>
        <w:t>организации юридического лица,</w:t>
      </w:r>
      <w:r>
        <w:t xml:space="preserve"> </w:t>
      </w:r>
      <w:r w:rsidRPr="00462EE6">
        <w:rPr>
          <w:spacing w:val="-4"/>
        </w:rPr>
        <w:t>его обособленного подразделения</w:t>
      </w:r>
    </w:p>
    <w:p w:rsidR="001E147F" w:rsidRDefault="001E147F" w:rsidP="001E147F">
      <w:pPr>
        <w:ind w:firstLine="0"/>
        <w:rPr>
          <w:sz w:val="20"/>
        </w:rPr>
      </w:pPr>
    </w:p>
    <w:p w:rsidR="001E147F" w:rsidRDefault="001E147F" w:rsidP="001E147F">
      <w:pPr>
        <w:ind w:firstLine="0"/>
        <w:rPr>
          <w:sz w:val="20"/>
        </w:rPr>
      </w:pPr>
      <w:r>
        <w:rPr>
          <w:sz w:val="20"/>
        </w:rPr>
        <w:t>В редакции постановления президиума Совета ФПБ от 22.10.2020 №181</w:t>
      </w:r>
    </w:p>
    <w:p w:rsidR="001E147F" w:rsidRDefault="001E147F" w:rsidP="001E147F">
      <w:pPr>
        <w:ind w:firstLine="0"/>
        <w:rPr>
          <w:sz w:val="20"/>
        </w:rPr>
      </w:pPr>
    </w:p>
    <w:p w:rsidR="001E147F" w:rsidRDefault="001E147F" w:rsidP="001E147F">
      <w:pPr>
        <w:ind w:firstLine="0"/>
      </w:pPr>
    </w:p>
    <w:p w:rsidR="001E147F" w:rsidRPr="00CB5154" w:rsidRDefault="001E147F" w:rsidP="001E147F">
      <w:pPr>
        <w:ind w:firstLine="708"/>
      </w:pPr>
      <w:r>
        <w:t xml:space="preserve">В целях реализации постановления Президиума Совета ФПБ </w:t>
      </w:r>
      <w:r>
        <w:br/>
        <w:t>от 30 ноября 2015 г. № 438 "О стандарте профсоюзного бюджета"</w:t>
      </w:r>
      <w:r w:rsidRPr="00CB5154">
        <w:t xml:space="preserve"> Президиум Совета Федерации профсоюзов Беларуси ПОСТАНОВЛЯЕТ:</w:t>
      </w:r>
    </w:p>
    <w:p w:rsidR="001E147F" w:rsidRPr="00E64FC8" w:rsidRDefault="001E147F" w:rsidP="001E147F">
      <w:pPr>
        <w:ind w:firstLine="851"/>
        <w:rPr>
          <w:spacing w:val="-4"/>
        </w:rPr>
      </w:pPr>
      <w:r w:rsidRPr="00CB5154">
        <w:t>1.</w:t>
      </w:r>
      <w:r>
        <w:t> </w:t>
      </w:r>
      <w:r w:rsidRPr="00CB5154">
        <w:t>Утвердить прилагаем</w:t>
      </w:r>
      <w:r>
        <w:t>ое</w:t>
      </w:r>
      <w:r w:rsidRPr="00CB5154">
        <w:t xml:space="preserve"> </w:t>
      </w:r>
      <w:r>
        <w:t xml:space="preserve">Типовое положение о Фонде помощи профсоюзной организации </w:t>
      </w:r>
      <w:r w:rsidRPr="00E64FC8">
        <w:rPr>
          <w:spacing w:val="-4"/>
        </w:rPr>
        <w:t>юридического лица, его обособленного подразделения.</w:t>
      </w:r>
    </w:p>
    <w:p w:rsidR="001E147F" w:rsidRDefault="001E147F" w:rsidP="001E147F">
      <w:pPr>
        <w:ind w:firstLine="851"/>
      </w:pPr>
      <w:r w:rsidRPr="00CB5154">
        <w:t>2. </w:t>
      </w:r>
      <w:r>
        <w:t>Членским организациям ФПБ:</w:t>
      </w:r>
    </w:p>
    <w:p w:rsidR="001E147F" w:rsidRDefault="001E147F" w:rsidP="001E147F">
      <w:pPr>
        <w:ind w:firstLine="851"/>
      </w:pPr>
      <w:r>
        <w:t>2.1.</w:t>
      </w:r>
      <w:r w:rsidRPr="00CB5154">
        <w:t> </w:t>
      </w:r>
      <w:r>
        <w:t xml:space="preserve">довести настоящее постановление до сведения организационных структур отраслевых профсоюзов; </w:t>
      </w:r>
    </w:p>
    <w:p w:rsidR="001E147F" w:rsidRDefault="001E147F" w:rsidP="001E147F">
      <w:pPr>
        <w:ind w:firstLine="851"/>
      </w:pPr>
      <w:r>
        <w:t>2.2.</w:t>
      </w:r>
      <w:r w:rsidRPr="00CB5154">
        <w:t> </w:t>
      </w:r>
      <w:r>
        <w:t xml:space="preserve">обеспечить приведение локальных нормативных правовых актов организационных структур отраслевых профсоюзов в соответствие с настоящим постановлением. </w:t>
      </w:r>
    </w:p>
    <w:p w:rsidR="001E147F" w:rsidRDefault="001E147F" w:rsidP="001E147F">
      <w:pPr>
        <w:ind w:firstLine="851"/>
      </w:pPr>
      <w:r>
        <w:t>3</w:t>
      </w:r>
      <w:r w:rsidRPr="001C0499">
        <w:t xml:space="preserve">. Контроль за выполнением </w:t>
      </w:r>
      <w:r>
        <w:t>данного</w:t>
      </w:r>
      <w:r w:rsidRPr="001C0499">
        <w:t xml:space="preserve"> постановления возложить на заместителя Председателя ФПБ Микшу А.С., Секретаря ФПБ Варфоломееву А.Г.</w:t>
      </w:r>
    </w:p>
    <w:p w:rsidR="001E147F" w:rsidRPr="001C0499" w:rsidRDefault="001E147F" w:rsidP="001E147F">
      <w:pPr>
        <w:ind w:firstLine="851"/>
      </w:pPr>
      <w:r>
        <w:t>4. Настоящее постановление вступает в силу после его принятия, за исключением пункта 1, который вступает в силу с 1 января 2016 г.</w:t>
      </w:r>
    </w:p>
    <w:p w:rsidR="001E147F" w:rsidRDefault="001E147F" w:rsidP="001E147F">
      <w:pPr>
        <w:ind w:firstLine="0"/>
      </w:pPr>
    </w:p>
    <w:p w:rsidR="001E147F" w:rsidRDefault="001E147F" w:rsidP="001E147F">
      <w:pPr>
        <w:ind w:firstLine="0"/>
      </w:pPr>
      <w:r>
        <w:t xml:space="preserve">Председатель </w:t>
      </w:r>
    </w:p>
    <w:p w:rsidR="001E147F" w:rsidRDefault="001E147F" w:rsidP="001E147F">
      <w:pPr>
        <w:spacing w:line="280" w:lineRule="exact"/>
        <w:ind w:firstLine="0"/>
      </w:pPr>
      <w:r>
        <w:t>Федерации профсоюзов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М.С.Орда</w:t>
      </w:r>
    </w:p>
    <w:p w:rsidR="001E147F" w:rsidRDefault="001E147F" w:rsidP="001E147F">
      <w:pPr>
        <w:spacing w:line="280" w:lineRule="exact"/>
        <w:ind w:firstLine="0"/>
      </w:pPr>
    </w:p>
    <w:p w:rsidR="001E147F" w:rsidRPr="009C50C3" w:rsidRDefault="001E147F" w:rsidP="001E147F">
      <w:pPr>
        <w:tabs>
          <w:tab w:val="right" w:pos="9498"/>
        </w:tabs>
        <w:spacing w:before="60"/>
        <w:ind w:left="74" w:firstLine="0"/>
      </w:pPr>
    </w:p>
    <w:p w:rsidR="001E147F" w:rsidRDefault="001E147F" w:rsidP="001E147F">
      <w:pPr>
        <w:spacing w:line="40" w:lineRule="auto"/>
        <w:ind w:firstLine="708"/>
        <w:jc w:val="center"/>
        <w:rPr>
          <w:sz w:val="48"/>
          <w:szCs w:val="48"/>
          <w:highlight w:val="yellow"/>
          <w:lang w:val="be-BY"/>
        </w:rPr>
      </w:pPr>
      <w:r>
        <w:rPr>
          <w:sz w:val="48"/>
          <w:szCs w:val="48"/>
          <w:highlight w:val="yellow"/>
          <w:lang w:val="be-BY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90"/>
        <w:gridCol w:w="4849"/>
      </w:tblGrid>
      <w:tr w:rsidR="001E147F" w:rsidRPr="00DD4FA0" w:rsidTr="00CB337D">
        <w:tc>
          <w:tcPr>
            <w:tcW w:w="4928" w:type="dxa"/>
          </w:tcPr>
          <w:p w:rsidR="001E147F" w:rsidRPr="00DD4FA0" w:rsidRDefault="001E147F" w:rsidP="00CB337D">
            <w:pPr>
              <w:snapToGrid w:val="0"/>
              <w:spacing w:line="280" w:lineRule="exact"/>
            </w:pPr>
          </w:p>
        </w:tc>
        <w:tc>
          <w:tcPr>
            <w:tcW w:w="4926" w:type="dxa"/>
            <w:hideMark/>
          </w:tcPr>
          <w:p w:rsidR="001E147F" w:rsidRPr="00DD4FA0" w:rsidRDefault="001E147F" w:rsidP="00CB337D">
            <w:pPr>
              <w:spacing w:after="120" w:line="280" w:lineRule="exact"/>
              <w:ind w:firstLine="34"/>
            </w:pPr>
            <w:r w:rsidRPr="00DD4FA0">
              <w:t>УТВЕРЖДЕНО</w:t>
            </w:r>
          </w:p>
          <w:p w:rsidR="001E147F" w:rsidRPr="00DD4FA0" w:rsidRDefault="001E147F" w:rsidP="00CB337D">
            <w:pPr>
              <w:spacing w:line="280" w:lineRule="exact"/>
              <w:ind w:firstLine="34"/>
            </w:pPr>
            <w:r w:rsidRPr="00DD4FA0">
              <w:t xml:space="preserve">Постановление Президиума Совета Федерации профсоюзов Беларуси </w:t>
            </w:r>
          </w:p>
          <w:p w:rsidR="001E147F" w:rsidRDefault="001E147F" w:rsidP="00CB337D">
            <w:pPr>
              <w:snapToGrid w:val="0"/>
              <w:spacing w:before="120" w:line="280" w:lineRule="exact"/>
              <w:ind w:firstLine="34"/>
            </w:pPr>
            <w:r>
              <w:t>10.12.</w:t>
            </w:r>
            <w:r w:rsidRPr="00DD4FA0">
              <w:t xml:space="preserve">2015  </w:t>
            </w:r>
            <w:r w:rsidRPr="00F56091">
              <w:t>№</w:t>
            </w:r>
            <w:r>
              <w:t xml:space="preserve"> 484</w:t>
            </w:r>
          </w:p>
          <w:p w:rsidR="001E147F" w:rsidRDefault="001E147F" w:rsidP="00CB337D">
            <w:pPr>
              <w:ind w:firstLine="0"/>
              <w:rPr>
                <w:sz w:val="20"/>
              </w:rPr>
            </w:pPr>
          </w:p>
          <w:p w:rsidR="001E147F" w:rsidRPr="00DD4FA0" w:rsidRDefault="001E147F" w:rsidP="00CB337D">
            <w:pPr>
              <w:snapToGrid w:val="0"/>
              <w:spacing w:before="120" w:line="280" w:lineRule="exact"/>
              <w:ind w:firstLine="34"/>
            </w:pPr>
          </w:p>
        </w:tc>
      </w:tr>
    </w:tbl>
    <w:p w:rsidR="001E147F" w:rsidRPr="005E7191" w:rsidRDefault="001E147F" w:rsidP="001E147F">
      <w:pPr>
        <w:pStyle w:val="ConsPlusTitle"/>
        <w:jc w:val="center"/>
        <w:rPr>
          <w:b w:val="0"/>
        </w:rPr>
      </w:pPr>
    </w:p>
    <w:p w:rsidR="001E147F" w:rsidRDefault="001E147F" w:rsidP="001E147F">
      <w:pPr>
        <w:pStyle w:val="ConsPlusNormal"/>
        <w:spacing w:after="120" w:line="280" w:lineRule="exact"/>
        <w:jc w:val="both"/>
      </w:pPr>
      <w:r>
        <w:t>ТИПОВОЕ ПОЛОЖЕНИЕ</w:t>
      </w:r>
    </w:p>
    <w:p w:rsidR="001E147F" w:rsidRPr="00F5254A" w:rsidRDefault="001E147F" w:rsidP="001E147F">
      <w:pPr>
        <w:pStyle w:val="ConsPlusNormal"/>
        <w:spacing w:line="280" w:lineRule="exact"/>
        <w:ind w:right="5102"/>
        <w:jc w:val="both"/>
      </w:pPr>
      <w:r w:rsidRPr="00F5254A">
        <w:t>о Фонде помощи профсоюзной организации юридического лица, его обособленного подразделения</w:t>
      </w:r>
    </w:p>
    <w:p w:rsidR="001E147F" w:rsidRDefault="001E147F" w:rsidP="001E147F">
      <w:pPr>
        <w:pStyle w:val="ConsPlusNormal"/>
        <w:spacing w:line="180" w:lineRule="auto"/>
        <w:jc w:val="both"/>
      </w:pPr>
    </w:p>
    <w:p w:rsidR="001E147F" w:rsidRDefault="001E147F" w:rsidP="001E147F">
      <w:pPr>
        <w:pStyle w:val="ConsPlusNormal"/>
        <w:jc w:val="center"/>
      </w:pPr>
      <w:r>
        <w:t>Глава 1. ОБЩИЕ ПОЛОЖЕНИЯ</w:t>
      </w:r>
    </w:p>
    <w:p w:rsidR="001E147F" w:rsidRDefault="001E147F" w:rsidP="001E147F">
      <w:pPr>
        <w:pStyle w:val="ConsPlusNormal"/>
        <w:jc w:val="center"/>
      </w:pPr>
    </w:p>
    <w:p w:rsidR="001E147F" w:rsidRPr="00130014" w:rsidRDefault="001E147F" w:rsidP="001E147F">
      <w:pPr>
        <w:pStyle w:val="ConsPlusNormal"/>
        <w:ind w:firstLine="709"/>
        <w:jc w:val="both"/>
        <w:rPr>
          <w:szCs w:val="30"/>
        </w:rPr>
      </w:pPr>
      <w:r>
        <w:t>1. </w:t>
      </w:r>
      <w:r w:rsidRPr="000A2CB0">
        <w:rPr>
          <w:spacing w:val="-8"/>
          <w:szCs w:val="30"/>
        </w:rPr>
        <w:t>Настоящее Типовое положение устанавливает порядок формирован</w:t>
      </w:r>
      <w:r w:rsidRPr="00130014">
        <w:rPr>
          <w:szCs w:val="30"/>
        </w:rPr>
        <w:t>ия и использования средств Фонда помощи профсоюзной организации юридического лица, его обособленного подразделения</w:t>
      </w:r>
      <w:r>
        <w:rPr>
          <w:szCs w:val="30"/>
        </w:rPr>
        <w:t xml:space="preserve"> </w:t>
      </w:r>
      <w:r w:rsidRPr="00130014">
        <w:rPr>
          <w:szCs w:val="30"/>
        </w:rPr>
        <w:t>(далее – фонд помощи) и распространяется на профсоюзные организации юридических лиц, их обособленных подразделений (далее – профсоюзная организация).</w:t>
      </w:r>
    </w:p>
    <w:p w:rsidR="001E147F" w:rsidRPr="00130014" w:rsidRDefault="001E147F" w:rsidP="001E147F">
      <w:pPr>
        <w:pStyle w:val="ConsPlusNormal"/>
        <w:ind w:firstLine="709"/>
        <w:jc w:val="both"/>
        <w:rPr>
          <w:szCs w:val="30"/>
        </w:rPr>
      </w:pPr>
      <w:r w:rsidRPr="00130014">
        <w:rPr>
          <w:szCs w:val="30"/>
        </w:rPr>
        <w:t xml:space="preserve">2. Фонд помощи формируется в целях оказания материальной поддержки членам профсоюза, состоящим на учете в профсоюзной организации, и членам их семей. </w:t>
      </w:r>
    </w:p>
    <w:p w:rsidR="001E147F" w:rsidRPr="00130014" w:rsidRDefault="001E147F" w:rsidP="001E147F">
      <w:pPr>
        <w:pStyle w:val="ConsPlusNormal"/>
        <w:ind w:firstLine="709"/>
        <w:jc w:val="both"/>
        <w:rPr>
          <w:szCs w:val="30"/>
        </w:rPr>
      </w:pPr>
      <w:r w:rsidRPr="00130014">
        <w:rPr>
          <w:szCs w:val="30"/>
        </w:rPr>
        <w:t>3. Распорядителем средств фонда помощи является руководящий орган профсоюзной организации.</w:t>
      </w:r>
    </w:p>
    <w:p w:rsidR="001E147F" w:rsidRPr="00130014" w:rsidRDefault="001E147F" w:rsidP="001E147F">
      <w:pPr>
        <w:pStyle w:val="ConsPlusNormal"/>
        <w:ind w:firstLine="709"/>
        <w:jc w:val="both"/>
        <w:rPr>
          <w:szCs w:val="30"/>
        </w:rPr>
      </w:pPr>
      <w:r w:rsidRPr="00130014">
        <w:rPr>
          <w:szCs w:val="30"/>
        </w:rPr>
        <w:t xml:space="preserve">4. Средства фонда помощи используются на: </w:t>
      </w:r>
    </w:p>
    <w:p w:rsidR="001E147F" w:rsidRPr="00130014" w:rsidRDefault="001E147F" w:rsidP="001E147F">
      <w:pPr>
        <w:rPr>
          <w:szCs w:val="30"/>
        </w:rPr>
      </w:pPr>
      <w:r w:rsidRPr="00130014">
        <w:rPr>
          <w:szCs w:val="30"/>
        </w:rPr>
        <w:t>4.1. оказание материальной помощи членам профсоюза, нуждающимся в дополнительной поддержке в виде материальной помощи (в денежной и натуральной формах) в связи с:</w:t>
      </w:r>
    </w:p>
    <w:p w:rsidR="001E147F" w:rsidRPr="00130014" w:rsidRDefault="001E147F" w:rsidP="001E147F">
      <w:pPr>
        <w:rPr>
          <w:szCs w:val="30"/>
        </w:rPr>
      </w:pPr>
      <w:r w:rsidRPr="00130014">
        <w:rPr>
          <w:szCs w:val="30"/>
        </w:rPr>
        <w:t>чрезвычайными ситуациями (обстоятельствами) (стихийное бедствие, пожар, хищение имущества и т.п.);</w:t>
      </w:r>
    </w:p>
    <w:p w:rsidR="001E147F" w:rsidRPr="00130014" w:rsidRDefault="001E147F" w:rsidP="001E147F">
      <w:pPr>
        <w:rPr>
          <w:color w:val="000000"/>
          <w:szCs w:val="30"/>
        </w:rPr>
      </w:pPr>
      <w:r w:rsidRPr="00130014">
        <w:rPr>
          <w:color w:val="000000"/>
          <w:szCs w:val="30"/>
        </w:rPr>
        <w:t>длительной болезнью, дорогостоящим лечением, оплатой медицинского обслуживания в лечебных учреждениях, оказывающих платные медицинские услуги;</w:t>
      </w:r>
    </w:p>
    <w:p w:rsidR="001E147F" w:rsidRPr="00130014" w:rsidRDefault="001E147F" w:rsidP="001E147F">
      <w:pPr>
        <w:rPr>
          <w:szCs w:val="30"/>
        </w:rPr>
      </w:pPr>
      <w:r w:rsidRPr="00130014">
        <w:rPr>
          <w:color w:val="000000"/>
          <w:szCs w:val="30"/>
        </w:rPr>
        <w:t>тяжелым материальным положением (недостаток средств для</w:t>
      </w:r>
      <w:r w:rsidRPr="00130014">
        <w:rPr>
          <w:szCs w:val="30"/>
        </w:rPr>
        <w:t xml:space="preserve"> содержания семьи, увечье, смерть близкого родственника, супруга (супруги));</w:t>
      </w:r>
    </w:p>
    <w:p w:rsidR="001E147F" w:rsidRPr="00130014" w:rsidRDefault="001E147F" w:rsidP="001E147F">
      <w:pPr>
        <w:rPr>
          <w:szCs w:val="30"/>
        </w:rPr>
      </w:pPr>
      <w:r w:rsidRPr="00130014">
        <w:rPr>
          <w:szCs w:val="30"/>
        </w:rPr>
        <w:t>вступлением в брак;</w:t>
      </w:r>
    </w:p>
    <w:p w:rsidR="001E147F" w:rsidRPr="00130014" w:rsidRDefault="001E147F" w:rsidP="001E147F">
      <w:pPr>
        <w:rPr>
          <w:szCs w:val="30"/>
        </w:rPr>
      </w:pPr>
      <w:r w:rsidRPr="00130014">
        <w:rPr>
          <w:szCs w:val="30"/>
        </w:rPr>
        <w:t>рождением детей;</w:t>
      </w:r>
    </w:p>
    <w:p w:rsidR="001E147F" w:rsidRDefault="001E147F" w:rsidP="001E147F">
      <w:pPr>
        <w:rPr>
          <w:szCs w:val="30"/>
        </w:rPr>
      </w:pPr>
      <w:r w:rsidRPr="00130014">
        <w:rPr>
          <w:szCs w:val="30"/>
        </w:rPr>
        <w:t>выходом на пенсию;</w:t>
      </w:r>
    </w:p>
    <w:p w:rsidR="001E147F" w:rsidRPr="00130014" w:rsidRDefault="001E147F" w:rsidP="001E147F">
      <w:pPr>
        <w:autoSpaceDE w:val="0"/>
        <w:autoSpaceDN w:val="0"/>
        <w:adjustRightInd w:val="0"/>
        <w:rPr>
          <w:szCs w:val="30"/>
        </w:rPr>
      </w:pPr>
      <w:r w:rsidRPr="00130014">
        <w:rPr>
          <w:szCs w:val="30"/>
        </w:rPr>
        <w:t>возникновением других объективных обстоятельств, требующих материальной поддержки.</w:t>
      </w:r>
    </w:p>
    <w:p w:rsidR="001E147F" w:rsidRPr="00130014" w:rsidRDefault="001E147F" w:rsidP="001E147F">
      <w:pPr>
        <w:pStyle w:val="ConsPlusNormal"/>
        <w:ind w:firstLine="709"/>
        <w:jc w:val="both"/>
        <w:rPr>
          <w:szCs w:val="30"/>
        </w:rPr>
      </w:pPr>
      <w:r w:rsidRPr="00130014">
        <w:rPr>
          <w:szCs w:val="30"/>
        </w:rPr>
        <w:t>Для целей настоящего Типового положения к лицам, состоящим в отношениях близкого родства, относятся родители (усыновители), дети (в том числе усыновленные, удочеренные), родные братья и сестры;</w:t>
      </w:r>
    </w:p>
    <w:p w:rsidR="001E147F" w:rsidRPr="00130014" w:rsidRDefault="001E147F" w:rsidP="001E147F">
      <w:pPr>
        <w:rPr>
          <w:szCs w:val="30"/>
        </w:rPr>
      </w:pPr>
      <w:r w:rsidRPr="00130014">
        <w:rPr>
          <w:szCs w:val="30"/>
        </w:rPr>
        <w:lastRenderedPageBreak/>
        <w:t>4.2. оказание единовременной материальной помощи:</w:t>
      </w:r>
    </w:p>
    <w:p w:rsidR="001E147F" w:rsidRPr="00130014" w:rsidRDefault="001E147F" w:rsidP="001E147F">
      <w:pPr>
        <w:pStyle w:val="ConsPlusNormal"/>
        <w:ind w:firstLine="709"/>
        <w:jc w:val="both"/>
        <w:rPr>
          <w:szCs w:val="30"/>
        </w:rPr>
      </w:pPr>
      <w:r w:rsidRPr="00130014">
        <w:rPr>
          <w:szCs w:val="30"/>
        </w:rPr>
        <w:t xml:space="preserve"> членам профсоюза, уволенным в связи с ликвидацией организации, прекращением деятельности филиала, представительства или иного обособленного подразделения организации, расположенных в другой местности, сокращением численности или штата работников;</w:t>
      </w:r>
    </w:p>
    <w:p w:rsidR="001E147F" w:rsidRPr="00130014" w:rsidRDefault="001E147F" w:rsidP="001E147F">
      <w:pPr>
        <w:rPr>
          <w:szCs w:val="30"/>
        </w:rPr>
      </w:pPr>
      <w:r w:rsidRPr="00130014">
        <w:rPr>
          <w:szCs w:val="30"/>
        </w:rPr>
        <w:t>близким родственникам в связи со смертью члена профсоюза;</w:t>
      </w:r>
    </w:p>
    <w:p w:rsidR="001E147F" w:rsidRPr="00130014" w:rsidRDefault="001E147F" w:rsidP="001E147F">
      <w:pPr>
        <w:rPr>
          <w:szCs w:val="30"/>
        </w:rPr>
      </w:pPr>
      <w:r w:rsidRPr="00130014">
        <w:rPr>
          <w:szCs w:val="30"/>
        </w:rPr>
        <w:t>отдельным категориям членов профсоюза;</w:t>
      </w:r>
    </w:p>
    <w:p w:rsidR="001E147F" w:rsidRPr="00130014" w:rsidRDefault="001E147F" w:rsidP="001E147F">
      <w:pPr>
        <w:rPr>
          <w:szCs w:val="30"/>
        </w:rPr>
      </w:pPr>
      <w:r w:rsidRPr="00130014">
        <w:rPr>
          <w:szCs w:val="30"/>
        </w:rPr>
        <w:t>4.3. оказание материальной помощи в размере возмещения полной или частичной стоимости понесенных расходов на оплату:</w:t>
      </w:r>
    </w:p>
    <w:p w:rsidR="001E147F" w:rsidRPr="00130014" w:rsidRDefault="001E147F" w:rsidP="001E147F">
      <w:pPr>
        <w:pStyle w:val="ConsPlusNormal"/>
        <w:ind w:firstLine="709"/>
        <w:jc w:val="both"/>
        <w:rPr>
          <w:szCs w:val="30"/>
        </w:rPr>
      </w:pPr>
      <w:r w:rsidRPr="00130014">
        <w:rPr>
          <w:szCs w:val="30"/>
        </w:rPr>
        <w:t xml:space="preserve">обучения в </w:t>
      </w:r>
      <w:hyperlink r:id="rId6" w:history="1">
        <w:r w:rsidRPr="00130014">
          <w:rPr>
            <w:color w:val="000000"/>
            <w:szCs w:val="30"/>
          </w:rPr>
          <w:t>учреждениях образования</w:t>
        </w:r>
      </w:hyperlink>
      <w:r w:rsidRPr="00130014">
        <w:rPr>
          <w:color w:val="000000"/>
          <w:szCs w:val="30"/>
        </w:rPr>
        <w:t xml:space="preserve"> Республики Беларусь членов профсоюза или их детей</w:t>
      </w:r>
      <w:r w:rsidRPr="00130014">
        <w:rPr>
          <w:szCs w:val="30"/>
        </w:rPr>
        <w:t>,</w:t>
      </w:r>
      <w:r w:rsidRPr="00130014">
        <w:rPr>
          <w:color w:val="000000"/>
          <w:szCs w:val="30"/>
        </w:rPr>
        <w:t xml:space="preserve"> при получении </w:t>
      </w:r>
      <w:r w:rsidRPr="00130014">
        <w:rPr>
          <w:szCs w:val="30"/>
        </w:rPr>
        <w:t>высшего, среднего специального образования на платной основе;</w:t>
      </w:r>
    </w:p>
    <w:p w:rsidR="001E147F" w:rsidRPr="00130014" w:rsidRDefault="001E147F" w:rsidP="001E147F">
      <w:pPr>
        <w:rPr>
          <w:szCs w:val="30"/>
        </w:rPr>
      </w:pPr>
      <w:r w:rsidRPr="00130014">
        <w:rPr>
          <w:spacing w:val="-4"/>
          <w:szCs w:val="30"/>
        </w:rPr>
        <w:t>стоимости путевок в санаторно-курортные и оздоровительные</w:t>
      </w:r>
      <w:r w:rsidRPr="00130014">
        <w:rPr>
          <w:szCs w:val="30"/>
        </w:rPr>
        <w:t xml:space="preserve"> учреждения (санатории, дома отдыха, детские оздоровительные лагеря), в </w:t>
      </w:r>
      <w:r w:rsidRPr="000A2CB0">
        <w:rPr>
          <w:spacing w:val="-12"/>
          <w:szCs w:val="30"/>
        </w:rPr>
        <w:t>том числе частичной компенсации стоимости путевок и оказания материальной</w:t>
      </w:r>
      <w:r w:rsidRPr="00130014">
        <w:rPr>
          <w:szCs w:val="30"/>
        </w:rPr>
        <w:t xml:space="preserve"> помощи на удешевление всех видов путевок в такие учреждения;</w:t>
      </w:r>
    </w:p>
    <w:p w:rsidR="001E147F" w:rsidRPr="00130014" w:rsidRDefault="001E147F" w:rsidP="001E147F">
      <w:pPr>
        <w:rPr>
          <w:szCs w:val="30"/>
        </w:rPr>
      </w:pPr>
      <w:r w:rsidRPr="00130014">
        <w:rPr>
          <w:szCs w:val="30"/>
        </w:rPr>
        <w:t xml:space="preserve">стоимости медицинских услуг по договору на оказание </w:t>
      </w:r>
      <w:r w:rsidRPr="00130014">
        <w:rPr>
          <w:spacing w:val="-4"/>
          <w:szCs w:val="30"/>
        </w:rPr>
        <w:t>медицинских услуг с учреждением здравоохранения (проведение медицинских осмотров</w:t>
      </w:r>
      <w:r w:rsidRPr="00130014">
        <w:rPr>
          <w:szCs w:val="30"/>
        </w:rPr>
        <w:t>, диагностических исследований, вакцинации, витаминизации и т.д.);</w:t>
      </w:r>
    </w:p>
    <w:p w:rsidR="001E147F" w:rsidRPr="00130014" w:rsidRDefault="001E147F" w:rsidP="001E147F">
      <w:pPr>
        <w:rPr>
          <w:szCs w:val="30"/>
        </w:rPr>
      </w:pPr>
      <w:r w:rsidRPr="00130014">
        <w:rPr>
          <w:szCs w:val="30"/>
        </w:rPr>
        <w:t>4.4. оплату расходов, связанных с посещением болеющих членов профсоюза, с обслуживани</w:t>
      </w:r>
      <w:r>
        <w:rPr>
          <w:szCs w:val="30"/>
        </w:rPr>
        <w:t xml:space="preserve">ем престарелых, заботой о детях, </w:t>
      </w:r>
      <w:r w:rsidRPr="002B613F">
        <w:rPr>
          <w:szCs w:val="30"/>
        </w:rPr>
        <w:t>приобретение дезинфицирующих и обеззараживающих средств, средств защиты органов дыхания и других средств защиты;</w:t>
      </w:r>
    </w:p>
    <w:p w:rsidR="001E147F" w:rsidRPr="00130014" w:rsidRDefault="001E147F" w:rsidP="001E147F">
      <w:pPr>
        <w:rPr>
          <w:szCs w:val="30"/>
        </w:rPr>
      </w:pPr>
      <w:r w:rsidRPr="00130014">
        <w:rPr>
          <w:szCs w:val="30"/>
        </w:rPr>
        <w:t xml:space="preserve">4.5. предоставление безвозмездной (спонсорской) помощи физическим и юридическим лицам </w:t>
      </w:r>
      <w:r w:rsidRPr="00130014">
        <w:rPr>
          <w:spacing w:val="-4"/>
          <w:szCs w:val="30"/>
        </w:rPr>
        <w:t>в соответствии с Указом Президента Республики Беларусь от 1 июля 2005 г.</w:t>
      </w:r>
      <w:r w:rsidRPr="00130014">
        <w:rPr>
          <w:szCs w:val="30"/>
        </w:rPr>
        <w:t xml:space="preserve"> № 300 "О предоставлении </w:t>
      </w:r>
      <w:r w:rsidRPr="00130014">
        <w:rPr>
          <w:szCs w:val="30"/>
          <w:lang w:val="be-BY"/>
        </w:rPr>
        <w:br/>
      </w:r>
      <w:r w:rsidRPr="00130014">
        <w:rPr>
          <w:szCs w:val="30"/>
        </w:rPr>
        <w:t>и использовании безвозмездной (спонсорской) помощи".</w:t>
      </w:r>
    </w:p>
    <w:p w:rsidR="001E147F" w:rsidRPr="00130014" w:rsidRDefault="001E147F" w:rsidP="001E147F">
      <w:pPr>
        <w:rPr>
          <w:color w:val="943634"/>
          <w:szCs w:val="30"/>
        </w:rPr>
      </w:pPr>
    </w:p>
    <w:p w:rsidR="001E147F" w:rsidRPr="00130014" w:rsidRDefault="001E147F" w:rsidP="001E147F">
      <w:pPr>
        <w:ind w:firstLine="0"/>
        <w:jc w:val="center"/>
        <w:rPr>
          <w:szCs w:val="30"/>
        </w:rPr>
      </w:pPr>
      <w:r w:rsidRPr="00130014">
        <w:rPr>
          <w:szCs w:val="30"/>
        </w:rPr>
        <w:t>Глава 2. ПОРЯДОК ФОРМИРОВАНИЯ И УЧЕТА СРЕДСТВ</w:t>
      </w:r>
    </w:p>
    <w:p w:rsidR="001E147F" w:rsidRPr="00130014" w:rsidRDefault="001E147F" w:rsidP="001E147F">
      <w:pPr>
        <w:ind w:firstLine="0"/>
        <w:jc w:val="center"/>
        <w:rPr>
          <w:szCs w:val="30"/>
        </w:rPr>
      </w:pPr>
      <w:r w:rsidRPr="00130014">
        <w:rPr>
          <w:szCs w:val="30"/>
        </w:rPr>
        <w:t>ФОНДА ПОМОЩИ</w:t>
      </w:r>
    </w:p>
    <w:p w:rsidR="001E147F" w:rsidRPr="00130014" w:rsidRDefault="001E147F" w:rsidP="001E147F">
      <w:pPr>
        <w:jc w:val="center"/>
        <w:rPr>
          <w:szCs w:val="30"/>
        </w:rPr>
      </w:pPr>
    </w:p>
    <w:p w:rsidR="001E147F" w:rsidRPr="002B613F" w:rsidRDefault="001E147F" w:rsidP="001E147F">
      <w:pPr>
        <w:pStyle w:val="ConsPlusNormal"/>
        <w:ind w:firstLine="709"/>
        <w:jc w:val="both"/>
        <w:rPr>
          <w:szCs w:val="30"/>
        </w:rPr>
      </w:pPr>
      <w:r w:rsidRPr="00130014">
        <w:rPr>
          <w:szCs w:val="30"/>
        </w:rPr>
        <w:t>5. Фонд помощи формируется из</w:t>
      </w:r>
      <w:r>
        <w:rPr>
          <w:szCs w:val="30"/>
        </w:rPr>
        <w:t xml:space="preserve"> </w:t>
      </w:r>
      <w:r w:rsidRPr="00130014">
        <w:rPr>
          <w:szCs w:val="30"/>
        </w:rPr>
        <w:t>членских профсоюзных взносов</w:t>
      </w:r>
      <w:r w:rsidRPr="002B613F">
        <w:rPr>
          <w:szCs w:val="30"/>
        </w:rPr>
        <w:t>.</w:t>
      </w:r>
    </w:p>
    <w:p w:rsidR="001E147F" w:rsidRPr="00130014" w:rsidRDefault="001E147F" w:rsidP="001E147F">
      <w:pPr>
        <w:pStyle w:val="ConsPlusNormal"/>
        <w:ind w:firstLine="709"/>
        <w:jc w:val="both"/>
        <w:rPr>
          <w:snapToGrid w:val="0"/>
          <w:szCs w:val="30"/>
        </w:rPr>
      </w:pPr>
      <w:r w:rsidRPr="00130014">
        <w:rPr>
          <w:snapToGrid w:val="0"/>
          <w:szCs w:val="30"/>
        </w:rPr>
        <w:t>6. Учет поступления и расходования средств фонда помощи ведет бухгалтер (казначей) профсоюзной организации.</w:t>
      </w:r>
    </w:p>
    <w:p w:rsidR="001E147F" w:rsidRDefault="001E147F" w:rsidP="001E147F">
      <w:pPr>
        <w:pStyle w:val="ConsPlusNormal"/>
        <w:ind w:firstLine="709"/>
        <w:jc w:val="both"/>
        <w:rPr>
          <w:szCs w:val="30"/>
        </w:rPr>
      </w:pPr>
      <w:r w:rsidRPr="00130014">
        <w:rPr>
          <w:szCs w:val="30"/>
        </w:rPr>
        <w:t xml:space="preserve">7. В бухгалтерском учете средства фонда помощи учитываются на </w:t>
      </w:r>
      <w:r>
        <w:rPr>
          <w:szCs w:val="30"/>
        </w:rPr>
        <w:t xml:space="preserve">счете </w:t>
      </w:r>
      <w:r w:rsidRPr="00130014">
        <w:rPr>
          <w:szCs w:val="30"/>
        </w:rPr>
        <w:t>86 "Целевое финансирование".</w:t>
      </w:r>
      <w:r>
        <w:rPr>
          <w:szCs w:val="30"/>
        </w:rPr>
        <w:t xml:space="preserve"> </w:t>
      </w:r>
    </w:p>
    <w:p w:rsidR="001E147F" w:rsidRDefault="001E147F" w:rsidP="001E147F">
      <w:pPr>
        <w:pStyle w:val="ConsPlusNormal"/>
        <w:ind w:firstLine="709"/>
        <w:jc w:val="both"/>
        <w:rPr>
          <w:szCs w:val="30"/>
        </w:rPr>
      </w:pPr>
    </w:p>
    <w:p w:rsidR="001E147F" w:rsidRPr="00130014" w:rsidRDefault="001E147F" w:rsidP="001E147F">
      <w:pPr>
        <w:pStyle w:val="ConsPlusNormal"/>
        <w:ind w:firstLine="709"/>
        <w:jc w:val="center"/>
        <w:rPr>
          <w:szCs w:val="30"/>
        </w:rPr>
      </w:pPr>
      <w:r>
        <w:rPr>
          <w:szCs w:val="30"/>
        </w:rPr>
        <w:t>Г</w:t>
      </w:r>
      <w:r w:rsidRPr="00130014">
        <w:rPr>
          <w:szCs w:val="30"/>
        </w:rPr>
        <w:t>лава 3. ПОРЯДОК ИСПОЛЬЗОВАНИЯ СРЕДСТВ ФОНДА ПОМОЩИ, КОНТРОЛЬ ЗА ИХ ИСПОЛЬЗОВАНИЕМ</w:t>
      </w:r>
    </w:p>
    <w:p w:rsidR="001E147F" w:rsidRDefault="001E147F" w:rsidP="001E147F">
      <w:pPr>
        <w:rPr>
          <w:szCs w:val="30"/>
        </w:rPr>
      </w:pPr>
    </w:p>
    <w:p w:rsidR="001E147F" w:rsidRPr="00130014" w:rsidRDefault="001E147F" w:rsidP="001E147F">
      <w:pPr>
        <w:rPr>
          <w:szCs w:val="30"/>
        </w:rPr>
      </w:pPr>
      <w:r w:rsidRPr="00130014">
        <w:rPr>
          <w:szCs w:val="30"/>
        </w:rPr>
        <w:t xml:space="preserve">8. Средства фонда помощи используются на цели, указанные в пункте 4 настоящего Типового положения, на основании письменного обращения члена профсоюза или члена его семьи с приложением документа (его </w:t>
      </w:r>
      <w:r w:rsidRPr="00130014">
        <w:rPr>
          <w:szCs w:val="30"/>
        </w:rPr>
        <w:lastRenderedPageBreak/>
        <w:t>копии), подтверждающего наступление соответствующего обстоятельства или понесенные расходы.</w:t>
      </w:r>
    </w:p>
    <w:p w:rsidR="001E147F" w:rsidRPr="00130014" w:rsidRDefault="001E147F" w:rsidP="001E147F">
      <w:pPr>
        <w:rPr>
          <w:szCs w:val="30"/>
        </w:rPr>
      </w:pPr>
      <w:r w:rsidRPr="00130014">
        <w:rPr>
          <w:szCs w:val="30"/>
        </w:rPr>
        <w:t>9. Выплата помощи из средств фонда помощи осуществляется по решению руководящего органа профсоюзной организации.</w:t>
      </w:r>
    </w:p>
    <w:p w:rsidR="001E147F" w:rsidRPr="00130014" w:rsidRDefault="001E147F" w:rsidP="001E147F">
      <w:pPr>
        <w:rPr>
          <w:szCs w:val="30"/>
        </w:rPr>
      </w:pPr>
      <w:r w:rsidRPr="00130014">
        <w:rPr>
          <w:szCs w:val="30"/>
        </w:rPr>
        <w:t>10.</w:t>
      </w:r>
      <w:r>
        <w:rPr>
          <w:szCs w:val="30"/>
        </w:rPr>
        <w:t> </w:t>
      </w:r>
      <w:r w:rsidRPr="000A2CB0">
        <w:rPr>
          <w:spacing w:val="-4"/>
          <w:szCs w:val="30"/>
        </w:rPr>
        <w:t>Документами, подтверждающими наступление соответствующего</w:t>
      </w:r>
      <w:r w:rsidRPr="00130014">
        <w:rPr>
          <w:szCs w:val="30"/>
        </w:rPr>
        <w:t xml:space="preserve"> обстоятельства или понесенные расходы, являются:</w:t>
      </w:r>
    </w:p>
    <w:p w:rsidR="001E147F" w:rsidRPr="00130014" w:rsidRDefault="001E147F" w:rsidP="001E147F">
      <w:pPr>
        <w:ind w:firstLine="708"/>
        <w:rPr>
          <w:color w:val="000000"/>
          <w:szCs w:val="30"/>
        </w:rPr>
      </w:pPr>
      <w:r w:rsidRPr="00130014">
        <w:rPr>
          <w:color w:val="000000"/>
          <w:szCs w:val="30"/>
        </w:rPr>
        <w:t>в связи с длительной болезнью – копия листка о временной нетрудоспособности либо удостоверение инвалида;</w:t>
      </w:r>
    </w:p>
    <w:p w:rsidR="001E147F" w:rsidRPr="00130014" w:rsidRDefault="001E147F" w:rsidP="001E147F">
      <w:pPr>
        <w:pStyle w:val="a3"/>
        <w:ind w:left="0" w:firstLine="709"/>
        <w:jc w:val="both"/>
        <w:rPr>
          <w:sz w:val="30"/>
          <w:szCs w:val="30"/>
        </w:rPr>
      </w:pPr>
      <w:r w:rsidRPr="00130014">
        <w:rPr>
          <w:sz w:val="30"/>
          <w:szCs w:val="30"/>
        </w:rPr>
        <w:t>в связи со смертью близкого родственника – копия свидетельства о смерти и документы, подтверждающие родство, при необходимости (копия свидетельства о браке, о смене фамилии и т.п.);</w:t>
      </w:r>
    </w:p>
    <w:p w:rsidR="001E147F" w:rsidRPr="00130014" w:rsidRDefault="001E147F" w:rsidP="001E147F">
      <w:pPr>
        <w:pStyle w:val="a3"/>
        <w:ind w:left="0" w:firstLine="709"/>
        <w:jc w:val="both"/>
        <w:rPr>
          <w:sz w:val="30"/>
          <w:szCs w:val="30"/>
        </w:rPr>
      </w:pPr>
      <w:r w:rsidRPr="00130014">
        <w:rPr>
          <w:sz w:val="30"/>
          <w:szCs w:val="30"/>
        </w:rPr>
        <w:t>в связи со вступлением в брак – копия свидетельства о браке;</w:t>
      </w:r>
    </w:p>
    <w:p w:rsidR="001E147F" w:rsidRPr="000A2CB0" w:rsidRDefault="001E147F" w:rsidP="001E147F">
      <w:pPr>
        <w:pStyle w:val="a3"/>
        <w:ind w:left="0" w:firstLine="709"/>
        <w:jc w:val="both"/>
        <w:rPr>
          <w:spacing w:val="-8"/>
          <w:sz w:val="30"/>
          <w:szCs w:val="30"/>
        </w:rPr>
      </w:pPr>
      <w:r w:rsidRPr="00130014">
        <w:rPr>
          <w:sz w:val="30"/>
          <w:szCs w:val="30"/>
        </w:rPr>
        <w:t xml:space="preserve">в </w:t>
      </w:r>
      <w:r w:rsidRPr="000A2CB0">
        <w:rPr>
          <w:spacing w:val="-8"/>
          <w:sz w:val="30"/>
          <w:szCs w:val="30"/>
        </w:rPr>
        <w:t>связи с рождением ребенка – копия свидетельства о рождении ребенка;</w:t>
      </w:r>
    </w:p>
    <w:p w:rsidR="001E147F" w:rsidRPr="00130014" w:rsidRDefault="001E147F" w:rsidP="001E147F">
      <w:pPr>
        <w:pStyle w:val="ConsPlusNormal"/>
        <w:ind w:firstLine="708"/>
        <w:jc w:val="both"/>
        <w:rPr>
          <w:szCs w:val="30"/>
        </w:rPr>
      </w:pPr>
      <w:r w:rsidRPr="00130014">
        <w:rPr>
          <w:szCs w:val="30"/>
        </w:rPr>
        <w:t>в связи с пожаром – документ, выдаваемый органами и подразделениями по чрезвычайным ситуациям;</w:t>
      </w:r>
    </w:p>
    <w:p w:rsidR="001E147F" w:rsidRPr="00130014" w:rsidRDefault="001E147F" w:rsidP="001E147F">
      <w:pPr>
        <w:pStyle w:val="a3"/>
        <w:ind w:left="0" w:firstLine="709"/>
        <w:jc w:val="both"/>
        <w:rPr>
          <w:sz w:val="30"/>
          <w:szCs w:val="30"/>
        </w:rPr>
      </w:pPr>
      <w:r w:rsidRPr="00130014">
        <w:rPr>
          <w:sz w:val="30"/>
          <w:szCs w:val="30"/>
        </w:rPr>
        <w:t>в связи с хищением имущества – документ, выдаваемый органами внутренних дел;</w:t>
      </w:r>
    </w:p>
    <w:p w:rsidR="001E147F" w:rsidRPr="00130014" w:rsidRDefault="001E147F" w:rsidP="001E147F">
      <w:pPr>
        <w:pStyle w:val="ConsPlusNormal"/>
        <w:ind w:firstLine="708"/>
        <w:jc w:val="both"/>
        <w:rPr>
          <w:szCs w:val="30"/>
        </w:rPr>
      </w:pPr>
      <w:r w:rsidRPr="00130014">
        <w:rPr>
          <w:szCs w:val="30"/>
        </w:rPr>
        <w:t xml:space="preserve">приобретение путевки на оздоровление или санаторно-курортное лечение – копия путевки и (или) отрывной талон к путевке; </w:t>
      </w:r>
    </w:p>
    <w:p w:rsidR="001E147F" w:rsidRPr="00130014" w:rsidRDefault="001E147F" w:rsidP="001E147F">
      <w:pPr>
        <w:pStyle w:val="a3"/>
        <w:ind w:left="0" w:firstLine="709"/>
        <w:jc w:val="both"/>
        <w:rPr>
          <w:sz w:val="30"/>
          <w:szCs w:val="30"/>
        </w:rPr>
      </w:pPr>
      <w:r w:rsidRPr="00130014">
        <w:rPr>
          <w:sz w:val="30"/>
          <w:szCs w:val="30"/>
        </w:rPr>
        <w:t xml:space="preserve">в связи с обучением в </w:t>
      </w:r>
      <w:hyperlink r:id="rId7" w:history="1">
        <w:r w:rsidRPr="00130014">
          <w:rPr>
            <w:sz w:val="30"/>
            <w:szCs w:val="30"/>
          </w:rPr>
          <w:t>учреждениях образования</w:t>
        </w:r>
      </w:hyperlink>
      <w:r w:rsidRPr="00130014">
        <w:rPr>
          <w:sz w:val="30"/>
          <w:szCs w:val="30"/>
        </w:rPr>
        <w:t xml:space="preserve"> Республики Беларусь членов профсоюзов или их детей – договор о подготовке специалиста (рабочего) на платной основе;</w:t>
      </w:r>
    </w:p>
    <w:p w:rsidR="001E147F" w:rsidRPr="00130014" w:rsidRDefault="001E147F" w:rsidP="001E147F">
      <w:pPr>
        <w:pStyle w:val="a3"/>
        <w:ind w:left="0" w:firstLine="709"/>
        <w:jc w:val="both"/>
        <w:rPr>
          <w:spacing w:val="-4"/>
          <w:sz w:val="30"/>
          <w:szCs w:val="30"/>
        </w:rPr>
      </w:pPr>
      <w:r w:rsidRPr="00130014">
        <w:rPr>
          <w:sz w:val="30"/>
          <w:szCs w:val="30"/>
        </w:rPr>
        <w:t xml:space="preserve">в связи с оплатой стоимости медицинских услуг – договор на оказание </w:t>
      </w:r>
      <w:r w:rsidRPr="00130014">
        <w:rPr>
          <w:spacing w:val="-4"/>
          <w:sz w:val="30"/>
          <w:szCs w:val="30"/>
        </w:rPr>
        <w:t xml:space="preserve">медицинских услуг с учреждением здравоохранения; </w:t>
      </w:r>
    </w:p>
    <w:p w:rsidR="001E147F" w:rsidRPr="00130014" w:rsidRDefault="001E147F" w:rsidP="001E147F">
      <w:pPr>
        <w:pStyle w:val="a3"/>
        <w:ind w:left="0" w:firstLine="709"/>
        <w:jc w:val="both"/>
        <w:rPr>
          <w:sz w:val="30"/>
          <w:szCs w:val="30"/>
        </w:rPr>
      </w:pPr>
      <w:r w:rsidRPr="00130014">
        <w:rPr>
          <w:sz w:val="30"/>
          <w:szCs w:val="30"/>
        </w:rPr>
        <w:t>по иным основаниям – на основании документов, предусмотренных руководящим органом профсоюзной организации.</w:t>
      </w:r>
    </w:p>
    <w:p w:rsidR="001E147F" w:rsidRPr="00646976" w:rsidRDefault="001E147F" w:rsidP="001E147F">
      <w:pPr>
        <w:pStyle w:val="ConsPlusNormal"/>
        <w:ind w:firstLine="709"/>
        <w:jc w:val="both"/>
        <w:rPr>
          <w:szCs w:val="30"/>
        </w:rPr>
      </w:pPr>
      <w:r w:rsidRPr="00130014">
        <w:rPr>
          <w:szCs w:val="30"/>
        </w:rPr>
        <w:t xml:space="preserve">11. На протяжении календарного года члену профсоюза может быть выплачена материальная помощь на удешевление стоимости не более </w:t>
      </w:r>
      <w:r w:rsidRPr="00646976">
        <w:rPr>
          <w:szCs w:val="30"/>
        </w:rPr>
        <w:t>одной путевки на оздоровление или санаторно-курортное лечение.</w:t>
      </w:r>
    </w:p>
    <w:p w:rsidR="001E147F" w:rsidRPr="00210612" w:rsidRDefault="001E147F" w:rsidP="001E147F">
      <w:pPr>
        <w:pStyle w:val="ConsPlusNormal"/>
        <w:ind w:firstLine="708"/>
        <w:jc w:val="both"/>
        <w:rPr>
          <w:szCs w:val="30"/>
        </w:rPr>
      </w:pPr>
      <w:r w:rsidRPr="00646976">
        <w:rPr>
          <w:snapToGrid w:val="0"/>
          <w:szCs w:val="30"/>
        </w:rPr>
        <w:t>12</w:t>
      </w:r>
      <w:r>
        <w:rPr>
          <w:snapToGrid w:val="0"/>
          <w:szCs w:val="30"/>
        </w:rPr>
        <w:t xml:space="preserve">. </w:t>
      </w:r>
      <w:r w:rsidRPr="00210612">
        <w:rPr>
          <w:szCs w:val="30"/>
        </w:rPr>
        <w:t xml:space="preserve">Фонд помощи </w:t>
      </w:r>
      <w:r>
        <w:rPr>
          <w:szCs w:val="30"/>
        </w:rPr>
        <w:t>не имеет остатка на конец финансового года.</w:t>
      </w:r>
    </w:p>
    <w:p w:rsidR="001E147F" w:rsidRPr="00130014" w:rsidRDefault="001E147F" w:rsidP="001E147F">
      <w:pPr>
        <w:contextualSpacing/>
        <w:rPr>
          <w:szCs w:val="30"/>
        </w:rPr>
      </w:pPr>
      <w:r w:rsidRPr="00646976">
        <w:rPr>
          <w:szCs w:val="30"/>
        </w:rPr>
        <w:t>13. Контроль за поступлением и расходованием средств фонда</w:t>
      </w:r>
      <w:r w:rsidRPr="00130014">
        <w:rPr>
          <w:szCs w:val="30"/>
        </w:rPr>
        <w:t xml:space="preserve"> </w:t>
      </w:r>
      <w:r w:rsidRPr="000A2CB0">
        <w:rPr>
          <w:spacing w:val="-4"/>
          <w:szCs w:val="30"/>
        </w:rPr>
        <w:t>помощи осуществляется ревизионной комиссией профсоюзной организации</w:t>
      </w:r>
      <w:r w:rsidRPr="00130014">
        <w:rPr>
          <w:szCs w:val="30"/>
        </w:rPr>
        <w:t>.</w:t>
      </w:r>
    </w:p>
    <w:p w:rsidR="001E147F" w:rsidRDefault="001E147F" w:rsidP="001E147F">
      <w:pPr>
        <w:widowControl/>
        <w:spacing w:line="300" w:lineRule="exact"/>
        <w:ind w:firstLine="0"/>
        <w:jc w:val="left"/>
      </w:pPr>
    </w:p>
    <w:p w:rsidR="0018643F" w:rsidRDefault="0018643F">
      <w:bookmarkStart w:id="0" w:name="_GoBack"/>
      <w:bookmarkEnd w:id="0"/>
    </w:p>
    <w:sectPr w:rsidR="0018643F" w:rsidSect="009868F3">
      <w:pgSz w:w="11906" w:h="16838" w:code="9"/>
      <w:pgMar w:top="709" w:right="566" w:bottom="993" w:left="1701" w:header="720" w:footer="720" w:gutter="0"/>
      <w:cols w:space="708"/>
      <w:titlePg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47F"/>
    <w:rsid w:val="0018643F"/>
    <w:rsid w:val="001E1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F9ED54C-9A6F-4214-9C1B-538331D79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47F"/>
    <w:pPr>
      <w:widowControl w:val="0"/>
      <w:ind w:firstLine="709"/>
      <w:jc w:val="both"/>
    </w:pPr>
    <w:rPr>
      <w:rFonts w:eastAsia="Times New Roman" w:cs="Times New Roman"/>
      <w:snapToGrid w:val="0"/>
      <w:sz w:val="3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E147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1E147F"/>
    <w:pPr>
      <w:keepNext/>
      <w:widowControl/>
      <w:spacing w:before="240" w:after="60"/>
      <w:ind w:firstLine="0"/>
      <w:jc w:val="left"/>
      <w:outlineLvl w:val="1"/>
    </w:pPr>
    <w:rPr>
      <w:rFonts w:ascii="Arial" w:hAnsi="Arial" w:cs="Arial"/>
      <w:b/>
      <w:bCs/>
      <w:i/>
      <w:iCs/>
      <w:snapToGrid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147F"/>
    <w:rPr>
      <w:rFonts w:asciiTheme="majorHAnsi" w:eastAsiaTheme="majorEastAsia" w:hAnsiTheme="majorHAnsi" w:cstheme="majorBidi"/>
      <w:snapToGrid w:val="0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E147F"/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customStyle="1" w:styleId="ConsPlusNormal">
    <w:name w:val="ConsPlusNormal"/>
    <w:rsid w:val="001E147F"/>
    <w:pPr>
      <w:widowControl w:val="0"/>
      <w:autoSpaceDE w:val="0"/>
      <w:autoSpaceDN w:val="0"/>
    </w:pPr>
    <w:rPr>
      <w:rFonts w:eastAsia="Times New Roman" w:cs="Times New Roman"/>
      <w:sz w:val="30"/>
      <w:szCs w:val="20"/>
      <w:lang w:eastAsia="ru-RU"/>
    </w:rPr>
  </w:style>
  <w:style w:type="paragraph" w:styleId="a3">
    <w:name w:val="List Paragraph"/>
    <w:basedOn w:val="a"/>
    <w:uiPriority w:val="34"/>
    <w:qFormat/>
    <w:rsid w:val="001E147F"/>
    <w:pPr>
      <w:widowControl/>
      <w:ind w:left="720" w:firstLine="0"/>
      <w:contextualSpacing/>
      <w:jc w:val="left"/>
    </w:pPr>
    <w:rPr>
      <w:snapToGrid/>
      <w:sz w:val="24"/>
      <w:szCs w:val="24"/>
    </w:rPr>
  </w:style>
  <w:style w:type="paragraph" w:customStyle="1" w:styleId="ConsPlusTitle">
    <w:name w:val="ConsPlusTitle"/>
    <w:rsid w:val="001E147F"/>
    <w:pPr>
      <w:widowControl w:val="0"/>
      <w:autoSpaceDE w:val="0"/>
      <w:autoSpaceDN w:val="0"/>
    </w:pPr>
    <w:rPr>
      <w:rFonts w:eastAsia="Times New Roman" w:cs="Times New Roman"/>
      <w:b/>
      <w:sz w:val="3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4A4017144DA3FDF639BE128DA1F2E60BF9F6CEB0F4C2F8C2575C76C32F8B886AC26D7CDDF0FC83462E02F9AC8X5c4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4A4017144DA3FDF639BE128DA1F2E60BF9F6CEB0F4C2F8C2575C76C32F8B886AC26D7CDDF0FC83462E02F9AC8X5c4P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1086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7263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2021-11-03T12:05:00Z</dcterms:created>
  <dcterms:modified xsi:type="dcterms:W3CDTF">2021-11-03T12:06:00Z</dcterms:modified>
</cp:coreProperties>
</file>